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FF" w:rsidRDefault="001442FF">
      <w:r>
        <w:t>AP Psychology</w:t>
      </w:r>
    </w:p>
    <w:p w:rsidR="00F61862" w:rsidRDefault="001442FF">
      <w:r>
        <w:t>Put each of the following terms in your notebook.  You may use your electronic device</w:t>
      </w:r>
      <w:proofErr w:type="gramStart"/>
      <w:r>
        <w:t xml:space="preserve">, </w:t>
      </w:r>
      <w:r w:rsidR="00F61862">
        <w:t xml:space="preserve"> your</w:t>
      </w:r>
      <w:proofErr w:type="gramEnd"/>
      <w:r w:rsidR="00F61862">
        <w:t xml:space="preserve"> book</w:t>
      </w:r>
      <w:r>
        <w:t xml:space="preserve"> or the psychology books in the room to find the following.  For 19-36 </w:t>
      </w:r>
      <w:bookmarkStart w:id="0" w:name="_GoBack"/>
      <w:bookmarkEnd w:id="0"/>
      <w:r>
        <w:t xml:space="preserve">Organize into hindbrain (reptilian), midbrain (old mammalian) or Forebrain (new mammalian or </w:t>
      </w:r>
      <w:proofErr w:type="spellStart"/>
      <w:r>
        <w:t>neocortex</w:t>
      </w:r>
      <w:proofErr w:type="spellEnd"/>
      <w:proofErr w:type="gramStart"/>
      <w:r>
        <w:t>)  Due</w:t>
      </w:r>
      <w:proofErr w:type="gramEnd"/>
      <w:r>
        <w:t xml:space="preserve"> Friday, 35 points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 xml:space="preserve"> Neuron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Dendrite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Axon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Soma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Action potential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All of nothing principle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Neurotransmitter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Receptor cells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Acetylcholine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Dopamine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Serotonin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Central nervous system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Peripheral nervous system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Somatic nervous system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Autonomic nervous system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Endocrine system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Hormone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Pituitary gland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Brainstem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Medulla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Reticular formation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Pons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Thalamus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Cerebellum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Limbic system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Hypothalamus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Hippocampus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Amygdala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Cerebral cortex</w:t>
      </w:r>
    </w:p>
    <w:p w:rsidR="00F61862" w:rsidRDefault="001442FF" w:rsidP="00F61862">
      <w:pPr>
        <w:pStyle w:val="ListParagraph"/>
        <w:numPr>
          <w:ilvl w:val="0"/>
          <w:numId w:val="1"/>
        </w:numPr>
      </w:pPr>
      <w:r>
        <w:t>Frontal lo</w:t>
      </w:r>
      <w:r w:rsidR="00F61862">
        <w:t>bes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Parietal lobes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Occipital lobes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Temporal lobes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Motor cortex</w:t>
      </w:r>
    </w:p>
    <w:p w:rsidR="00F61862" w:rsidRDefault="00F61862" w:rsidP="00F61862">
      <w:pPr>
        <w:pStyle w:val="ListParagraph"/>
        <w:numPr>
          <w:ilvl w:val="0"/>
          <w:numId w:val="1"/>
        </w:numPr>
      </w:pPr>
      <w:r>
        <w:t>Somatosensory cortex</w:t>
      </w:r>
    </w:p>
    <w:p w:rsidR="001442FF" w:rsidRDefault="001442FF" w:rsidP="00F61862">
      <w:pPr>
        <w:pStyle w:val="ListParagraph"/>
        <w:numPr>
          <w:ilvl w:val="0"/>
          <w:numId w:val="1"/>
        </w:numPr>
      </w:pPr>
      <w:r>
        <w:t>Corpus Callosum</w:t>
      </w:r>
    </w:p>
    <w:p w:rsidR="001442FF" w:rsidRDefault="001442FF" w:rsidP="001442FF">
      <w:pPr>
        <w:pStyle w:val="ListParagraph"/>
      </w:pPr>
    </w:p>
    <w:p w:rsidR="00BB6423" w:rsidRDefault="00F61862" w:rsidP="00F61862">
      <w:pPr>
        <w:pStyle w:val="ListParagraph"/>
      </w:pPr>
      <w:r>
        <w:t xml:space="preserve"> </w:t>
      </w:r>
    </w:p>
    <w:sectPr w:rsidR="00BB6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613C6"/>
    <w:multiLevelType w:val="hybridMultilevel"/>
    <w:tmpl w:val="B2B2D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62"/>
    <w:rsid w:val="001442FF"/>
    <w:rsid w:val="00BB6423"/>
    <w:rsid w:val="00F6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dcterms:created xsi:type="dcterms:W3CDTF">2012-10-17T16:26:00Z</dcterms:created>
  <dcterms:modified xsi:type="dcterms:W3CDTF">2012-10-17T16:26:00Z</dcterms:modified>
</cp:coreProperties>
</file>